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413BFE" w14:paraId="6063D45F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686F65B" w14:textId="77777777" w:rsidR="00413BFE" w:rsidRDefault="00A87CD6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72A5DEDE" w14:textId="77777777" w:rsidR="00413BFE" w:rsidRDefault="00A87CD6">
            <w:pPr>
              <w:spacing w:after="0" w:line="240" w:lineRule="auto"/>
            </w:pPr>
            <w:r>
              <w:t>22824</w:t>
            </w:r>
          </w:p>
        </w:tc>
      </w:tr>
      <w:tr w:rsidR="00413BFE" w14:paraId="22218F12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0D725BD" w14:textId="77777777" w:rsidR="00413BFE" w:rsidRDefault="00A87CD6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08CFACB7" w14:textId="77777777" w:rsidR="00413BFE" w:rsidRDefault="00A87CD6">
            <w:pPr>
              <w:spacing w:after="0" w:line="240" w:lineRule="auto"/>
            </w:pPr>
            <w:r>
              <w:t>VELEUČILIŠTE U ŠIBENIKU</w:t>
            </w:r>
          </w:p>
        </w:tc>
      </w:tr>
      <w:tr w:rsidR="00413BFE" w14:paraId="1255CC9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C7A6DEB" w14:textId="77777777" w:rsidR="00413BFE" w:rsidRDefault="00A87CD6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7FD7BC0A" w14:textId="77777777" w:rsidR="00413BFE" w:rsidRDefault="00A87CD6">
            <w:pPr>
              <w:spacing w:after="0" w:line="240" w:lineRule="auto"/>
            </w:pPr>
            <w:r>
              <w:t>11</w:t>
            </w:r>
          </w:p>
        </w:tc>
      </w:tr>
    </w:tbl>
    <w:p w14:paraId="00966133" w14:textId="77777777" w:rsidR="00413BFE" w:rsidRDefault="00A87CD6">
      <w:r>
        <w:br/>
      </w:r>
    </w:p>
    <w:p w14:paraId="241B98AD" w14:textId="77777777" w:rsidR="00413BFE" w:rsidRDefault="00A87CD6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51BCF2B3" w14:textId="77777777" w:rsidR="00413BFE" w:rsidRDefault="00A87CD6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58B797CD" w14:textId="77777777" w:rsidR="00413BFE" w:rsidRDefault="00A87CD6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164782AB" w14:textId="77777777" w:rsidR="00413BFE" w:rsidRDefault="00413BFE"/>
    <w:p w14:paraId="506CA2E0" w14:textId="77777777" w:rsidR="00413BFE" w:rsidRDefault="00A87CD6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72B15386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2A6F1B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DE27F4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AF8140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FE444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8E0AF8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47A841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0EAF7E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32C3051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70E78F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700443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60315D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52B160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2.581.616,52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6B7BA0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2.789.633,96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729B77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108,1</w:t>
            </w:r>
          </w:p>
        </w:tc>
      </w:tr>
      <w:tr w:rsidR="00413BFE" w14:paraId="31BBC8E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A7FE0D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CA34BB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55B51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10EDF2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2.528.102,87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855EC4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2.940.302,26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9156CD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116,3</w:t>
            </w:r>
          </w:p>
        </w:tc>
      </w:tr>
      <w:tr w:rsidR="00413BFE" w14:paraId="5493F47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16CB8B" w14:textId="77777777" w:rsidR="00413BFE" w:rsidRDefault="00413BF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8B3882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03C91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46467A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0AAF54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150.668,30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F510D9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413BFE" w14:paraId="590938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15D2A5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3ED45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64E39F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7D38AE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F456F6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B8D67D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413BFE" w14:paraId="7DE6C0A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DA9D51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D1FA80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83E4AD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E8BB6F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39.087,20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6B4B18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29.373,22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2CB348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75,1</w:t>
            </w:r>
          </w:p>
        </w:tc>
      </w:tr>
      <w:tr w:rsidR="00413BFE" w14:paraId="38395F0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7984F0" w14:textId="77777777" w:rsidR="00413BFE" w:rsidRDefault="00413BF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ED9C92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9C350E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AC0D69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39.087,20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8B5F3F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29.373,22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D1AF27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75,1</w:t>
            </w:r>
          </w:p>
        </w:tc>
      </w:tr>
      <w:tr w:rsidR="00413BFE" w14:paraId="342DD8E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FEA28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ADBD81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4BDB00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1D605F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070065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A6DB09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413BFE" w14:paraId="684CB65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E6569A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8953F7D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B18DAE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951BEE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6.507,46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5D83DA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6.929,56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982EEB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106,5</w:t>
            </w:r>
          </w:p>
        </w:tc>
      </w:tr>
      <w:tr w:rsidR="00413BFE" w14:paraId="61EF332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FC7163" w14:textId="77777777" w:rsidR="00413BFE" w:rsidRDefault="00413BF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96C2E0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BED209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8C61C2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6.507,46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8F3C0C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6.929,56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FF79C5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106,5</w:t>
            </w:r>
          </w:p>
        </w:tc>
      </w:tr>
      <w:tr w:rsidR="00413BFE" w14:paraId="58B4B21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89A4E0" w14:textId="77777777" w:rsidR="00413BFE" w:rsidRDefault="00413BF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86F314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28079A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B887C5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3D6EE6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186.971,08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D461B1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27221B9E" w14:textId="77777777" w:rsidR="00413BFE" w:rsidRDefault="00413BFE">
      <w:pPr>
        <w:spacing w:after="0"/>
      </w:pPr>
    </w:p>
    <w:p w14:paraId="628A3365" w14:textId="77777777" w:rsidR="00413BFE" w:rsidRDefault="00A87CD6">
      <w:pPr>
        <w:jc w:val="both"/>
      </w:pPr>
      <w:r>
        <w:t>Tijekom izvještajnog razdoblja ostvaren je ukupni manjak prihoda i primitaka u iznosu od 186.971,08 EUR (šifra Y005).</w:t>
      </w:r>
    </w:p>
    <w:p w14:paraId="6AE28FF7" w14:textId="77777777" w:rsidR="00413BFE" w:rsidRDefault="00A87CD6">
      <w:pPr>
        <w:jc w:val="both"/>
      </w:pPr>
      <w:r>
        <w:t>Prihodi poslovanja (šifra 6): ostvareni su u iznosu od 2.789.633,96 EUR, do su rashodi poslovanja (šifra 3) izvršeni su u iznosu od 2.940.302,26 EUR.</w:t>
      </w:r>
      <w:r>
        <w:br/>
        <w:t>U ovom dijelu poslovanja ostvaren je manjak prihoda poslovanja od 150.668,30 EUR.</w:t>
      </w:r>
    </w:p>
    <w:p w14:paraId="10B9F49D" w14:textId="77777777" w:rsidR="00413BFE" w:rsidRDefault="00A87CD6">
      <w:pPr>
        <w:jc w:val="both"/>
      </w:pPr>
      <w:r>
        <w:lastRenderedPageBreak/>
        <w:t>Tijekom razdoblja nisu ostvareni prihodi od prodaje imovine. Rashodi za nabavu nefinancijske imovine (šifra 4) realizirani su u iznosu od 29.373,22 EUR, a odnose se na nabavu uređaja i opreme za opremanje predavaonica i ureda, te na nabavu novih knjiga za knjižnicu. Zbog izostanka prodaje imovine, zabilježen je manjak prihoda od nefinancijske imovine u iznosu od 29.373,22 EUR. U izvještajnom razdoblju nije bilo novih primitaka niti zaduženja. Izdaci za financijsku imovinu i otplate zajmova (šifra 5) izvršen</w:t>
      </w:r>
      <w:r>
        <w:t>i su u iznosu od 6.929,56 EUR, a odnose se na otplatu rata po ugovoru za financijski leasinga, što je rezultiralo je manjkom od financijske imovine i zaduživanja u iznosu od 6.929,56 EUR.</w:t>
      </w:r>
    </w:p>
    <w:p w14:paraId="4599B835" w14:textId="79C5B54C" w:rsidR="00413BFE" w:rsidRDefault="00A87CD6" w:rsidP="00BB10F4">
      <w:pPr>
        <w:jc w:val="both"/>
      </w:pPr>
      <w:r>
        <w:t xml:space="preserve">Na dan sastavljanja izvještaja, na kontu 2751 (Obveze za EU predujmove) iskazan je potražni saldo u iznosu od 184.255,46 EUR. Upravo je ovaj vremenski razmak u priznavanju prihoda ključni razlog za generiranje iskazanog manjka poslovanja od 150.668,30 EUR (šifra Y001), odnosno ukupnog manjka od 186.971,08 EUR (šifra Y005). Iskazani manjak je stoga isključivo tehničke i privremene naravi te će se uravnotežiti u idućim razdobljima kada se, po završetku projekata, obveze s konta 2751 </w:t>
      </w:r>
      <w:proofErr w:type="spellStart"/>
      <w:r>
        <w:t>preknjiže</w:t>
      </w:r>
      <w:proofErr w:type="spellEnd"/>
      <w:r>
        <w:t xml:space="preserve"> u korist prihoda poslovanja.</w:t>
      </w:r>
    </w:p>
    <w:p w14:paraId="353CAE7C" w14:textId="77777777" w:rsidR="00413BFE" w:rsidRDefault="00A87CD6">
      <w:r>
        <w:br/>
      </w:r>
    </w:p>
    <w:p w14:paraId="73FE8DBB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6DB04A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90321A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DEC9F7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F6DD41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92B5E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58DD4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2D7A0E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06483DD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2E5FD0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1E7D9C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od inozemnih vlada (šifre 6311+6312)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C5BBB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BF207D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4E406A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569.837,32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09F6A7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C78F411" w14:textId="77777777" w:rsidR="00413BFE" w:rsidRDefault="00413BFE">
      <w:pPr>
        <w:spacing w:after="0"/>
      </w:pPr>
    </w:p>
    <w:p w14:paraId="6737E1ED" w14:textId="77777777" w:rsidR="00413BFE" w:rsidRDefault="00A87CD6">
      <w:r>
        <w:t>Značajan udio u prihodima čine pomoći iz inozemstva i od subjekata unutar općeg proračuna. Većinu ovih prihoda čine prijenosi sredstava po EU projektima iz programa Erasmus + i Programa prekogranične suradnje Italija-Hrvatska 2021-2027. </w:t>
      </w:r>
    </w:p>
    <w:p w14:paraId="65E33250" w14:textId="77777777" w:rsidR="00413BFE" w:rsidRDefault="00413BFE"/>
    <w:p w14:paraId="580E1282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3F4426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E8F133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7A018D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9A57C4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25B000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DDD9DF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FC332E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1CD85E3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789A15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BBF165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proračunskim korisnicima iz proračuna koji im nije nadležan (šifre 6361+6362)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287A64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EC5234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1A62BE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4AE24C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3A25CD0" w14:textId="77777777" w:rsidR="00413BFE" w:rsidRDefault="00413BFE">
      <w:pPr>
        <w:spacing w:after="0"/>
      </w:pPr>
    </w:p>
    <w:p w14:paraId="0B55FB19" w14:textId="77944665" w:rsidR="00413BFE" w:rsidRDefault="00A87CD6" w:rsidP="00BB10F4">
      <w:pPr>
        <w:jc w:val="both"/>
      </w:pPr>
      <w:r>
        <w:t>Tekuće i kapitalne pomoći na kontu 636 odnose se na tekuće pomoći dane od Grada Šibenika u iznosu od 120.000,00 EUR koji je namijenjen podmirivanju troška vanjskih suradnika u nastavi.</w:t>
      </w:r>
    </w:p>
    <w:p w14:paraId="7C8EAFF1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272566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00A3CB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98644E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4D021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551838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8F1893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AE9F6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3877EFB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DD8F96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DA5A70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između proračunskih korisnika istog proračuna (šifre 6391 do 6394)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CC5894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6EC9BA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125.414,19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3DEBF7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924543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6C33E0D2" w14:textId="77777777" w:rsidR="00413BFE" w:rsidRDefault="00413BFE">
      <w:pPr>
        <w:spacing w:after="0"/>
      </w:pPr>
    </w:p>
    <w:p w14:paraId="1D44D1FA" w14:textId="77777777" w:rsidR="00413BFE" w:rsidRDefault="00A87CD6">
      <w:pPr>
        <w:jc w:val="both"/>
      </w:pPr>
      <w:r>
        <w:t>Za razliku od prošle godine, u  ovogodišnjem izvještajnom razdoblju svi primljeni prijenosi od AMPEU-a u iznosu od 164.022,60 EUR evidentirani su na konto obveza za EU predujmove (27521).</w:t>
      </w:r>
    </w:p>
    <w:p w14:paraId="743816B2" w14:textId="77777777" w:rsidR="00413BFE" w:rsidRDefault="00413BFE"/>
    <w:p w14:paraId="26CB9151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59A7DD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92A491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C04E35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85009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73DF8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52BC2B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09A91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2D4AE1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E18A92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8DD456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17C42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CCEEFF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301.295,35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F99CE2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314.426,08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044153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104,4</w:t>
            </w:r>
          </w:p>
        </w:tc>
      </w:tr>
    </w:tbl>
    <w:p w14:paraId="2CCBD89D" w14:textId="77777777" w:rsidR="00413BFE" w:rsidRDefault="00413BFE">
      <w:pPr>
        <w:spacing w:after="0"/>
      </w:pPr>
    </w:p>
    <w:p w14:paraId="2341B9A2" w14:textId="77777777" w:rsidR="00413BFE" w:rsidRDefault="00A87CD6">
      <w:pPr>
        <w:jc w:val="both"/>
      </w:pPr>
      <w:r>
        <w:t>Prihodi po posebnim propisima u najvećem dijelu se odnose na prihode od participacija u cijeni školarina i bilježe rast od 4,4%u usporedbi s prošlom godinom. </w:t>
      </w:r>
    </w:p>
    <w:p w14:paraId="2B7B30FA" w14:textId="77777777" w:rsidR="00413BFE" w:rsidRDefault="00413BFE"/>
    <w:p w14:paraId="3012B858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6EA227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36D36C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59ACB4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434065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0A35B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BB6AD9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FED79A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2A45961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DDE339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62F65F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 (šifre 6614+6615)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926D3D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755EA8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94.566,60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BD0DEC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114.551,37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CC0E19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121,1</w:t>
            </w:r>
          </w:p>
        </w:tc>
      </w:tr>
    </w:tbl>
    <w:p w14:paraId="4A9CF036" w14:textId="77777777" w:rsidR="00413BFE" w:rsidRDefault="00413BFE">
      <w:pPr>
        <w:spacing w:after="0"/>
      </w:pPr>
    </w:p>
    <w:p w14:paraId="01B8365E" w14:textId="5F27C200" w:rsidR="00413BFE" w:rsidRDefault="00A87CD6">
      <w:pPr>
        <w:jc w:val="both"/>
      </w:pPr>
      <w:r>
        <w:t xml:space="preserve">Prihodi od pruženih usluga  u iznosu od 114.551,37 EUR bilježe rast od 21,1 %, a odnose se na prihode od najma, usluga </w:t>
      </w:r>
      <w:proofErr w:type="spellStart"/>
      <w:r>
        <w:t>izvšenih</w:t>
      </w:r>
      <w:proofErr w:type="spellEnd"/>
      <w:r>
        <w:t xml:space="preserve"> na tržištu,  kotizacije za održane konferencije, organizacije tečajeva za turističke vodiče, te </w:t>
      </w:r>
      <w:proofErr w:type="spellStart"/>
      <w:r>
        <w:t>pref</w:t>
      </w:r>
      <w:r w:rsidR="00F020C5">
        <w:t>a</w:t>
      </w:r>
      <w:r>
        <w:t>kturiranje</w:t>
      </w:r>
      <w:proofErr w:type="spellEnd"/>
      <w:r>
        <w:t xml:space="preserve"> troškova električne energije </w:t>
      </w:r>
      <w:r w:rsidR="000C3336">
        <w:t>Studentskom</w:t>
      </w:r>
      <w:r>
        <w:t xml:space="preserve"> centru Šibenik za SD „</w:t>
      </w:r>
      <w:proofErr w:type="spellStart"/>
      <w:r>
        <w:t>Palacin</w:t>
      </w:r>
      <w:proofErr w:type="spellEnd"/>
      <w:r>
        <w:t>“.</w:t>
      </w:r>
    </w:p>
    <w:p w14:paraId="130A5319" w14:textId="77777777" w:rsidR="00413BFE" w:rsidRDefault="00413BFE"/>
    <w:p w14:paraId="0E229A3D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1C196A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83CA75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FAE277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CEC1A7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E7F604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D5C2D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A034E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1390C66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2572EF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B6FBB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E35A7F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138AC2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31.499,97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BF1F67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46.843,48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246DAF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148,7</w:t>
            </w:r>
          </w:p>
        </w:tc>
      </w:tr>
    </w:tbl>
    <w:p w14:paraId="3418A34E" w14:textId="77777777" w:rsidR="00413BFE" w:rsidRDefault="00413BFE">
      <w:pPr>
        <w:spacing w:after="0"/>
      </w:pPr>
    </w:p>
    <w:p w14:paraId="303DB629" w14:textId="3AE02DA2" w:rsidR="00413BFE" w:rsidRDefault="00A87CD6">
      <w:pPr>
        <w:jc w:val="both"/>
      </w:pPr>
      <w:r>
        <w:t xml:space="preserve">Prihod od donacija se odnosi na primljene donacije od </w:t>
      </w:r>
      <w:r w:rsidR="00C13ACE">
        <w:t>Studentskog</w:t>
      </w:r>
      <w:r>
        <w:t xml:space="preserve"> centra Šibenik dane Studentskom zboru za provedbu projekata studentskih aktivnosti, te uplata po ispostavljenim  ZNS-</w:t>
      </w:r>
      <w:r w:rsidR="00C13ACE">
        <w:t>ima</w:t>
      </w:r>
      <w:r>
        <w:t xml:space="preserve"> za tri STEAM projekta na kojima su nositelji udruge.</w:t>
      </w:r>
    </w:p>
    <w:p w14:paraId="4A822008" w14:textId="77777777" w:rsidR="00413BFE" w:rsidRDefault="00413BFE"/>
    <w:p w14:paraId="7D13A446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71B08E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921BAB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3C744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454C5E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8F68B3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B06300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D2A92B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50C6B04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4E4715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09A0A8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redovne djelatnosti proračunskih korisnika (šifre 6711 do 6714)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65376F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0C4E1A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1.525.368,31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1D1ECD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1.621.322,34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3372C5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106,3</w:t>
            </w:r>
          </w:p>
        </w:tc>
      </w:tr>
    </w:tbl>
    <w:p w14:paraId="716677C7" w14:textId="77777777" w:rsidR="00413BFE" w:rsidRDefault="00413BFE">
      <w:pPr>
        <w:spacing w:after="0"/>
      </w:pPr>
    </w:p>
    <w:p w14:paraId="030DF48C" w14:textId="77777777" w:rsidR="00413BFE" w:rsidRDefault="00A87CD6">
      <w:pPr>
        <w:jc w:val="both"/>
      </w:pPr>
      <w:r>
        <w:t>Najveći udio imaju prihodi od nadležnog Ministarstva u iznosu od 1.621.322,34 EUR koja bilježe rast od 6,3% nastao zbog rasta osnovice za izračun plaća. </w:t>
      </w:r>
    </w:p>
    <w:p w14:paraId="496B5E06" w14:textId="77777777" w:rsidR="00413BFE" w:rsidRDefault="00413BFE"/>
    <w:p w14:paraId="3702EABE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246694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F44E59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6E5F3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475AE9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774A48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695105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5614BD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1B8CF6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579261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09742BE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E85301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C5415A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6.009,98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68FA6D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2.651,42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5C148B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44,1</w:t>
            </w:r>
          </w:p>
        </w:tc>
      </w:tr>
    </w:tbl>
    <w:p w14:paraId="09D4D7EF" w14:textId="77777777" w:rsidR="00413BFE" w:rsidRDefault="00413BFE">
      <w:pPr>
        <w:spacing w:after="0"/>
      </w:pPr>
    </w:p>
    <w:p w14:paraId="456CA67E" w14:textId="77777777" w:rsidR="00413BFE" w:rsidRDefault="00A87CD6">
      <w:pPr>
        <w:jc w:val="both"/>
      </w:pPr>
      <w:r>
        <w:t xml:space="preserve">Ostali prihod odnosi se na povrat troška školarine za doktorski studij od strane zaposlenika, te na prihod od uplata studenata po obvezi za oportunitetni </w:t>
      </w:r>
      <w:proofErr w:type="spellStart"/>
      <w:r>
        <w:t>troškak</w:t>
      </w:r>
      <w:proofErr w:type="spellEnd"/>
      <w:r>
        <w:t>.</w:t>
      </w:r>
    </w:p>
    <w:p w14:paraId="743C123A" w14:textId="77777777" w:rsidR="00413BFE" w:rsidRDefault="00413BFE"/>
    <w:p w14:paraId="3F942ED6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77512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D593A5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8DFADB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DD7C33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F285CB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03B1B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C55B6C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116D101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B62FD2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557504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(bruto) 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76D952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7BE17A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1.251.313,04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85D220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1.374.891,97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DAD012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109,9</w:t>
            </w:r>
          </w:p>
        </w:tc>
      </w:tr>
    </w:tbl>
    <w:p w14:paraId="200F1C1F" w14:textId="77777777" w:rsidR="00413BFE" w:rsidRDefault="00413BFE">
      <w:pPr>
        <w:spacing w:after="0"/>
      </w:pPr>
    </w:p>
    <w:p w14:paraId="7EB69BF6" w14:textId="77777777" w:rsidR="00413BFE" w:rsidRDefault="00A87CD6">
      <w:pPr>
        <w:jc w:val="both"/>
      </w:pPr>
      <w:r>
        <w:t>Povećanje osnovice za obračun plaća za javne i državne službenike, kao i zapošljavanje dva nova djelatnika, dovelo je do porasta rashoda za zaposlenike od 9,9%. Veleučilište je na dan 30.09.2026. zapošljavalo 57 djelatnika. U 2025. godini Veleučilište je uredno i na vrijeme podmirivalo obveze prema svim zaposlenima.</w:t>
      </w:r>
    </w:p>
    <w:p w14:paraId="3E8A303E" w14:textId="77777777" w:rsidR="00413BFE" w:rsidRDefault="00413BFE"/>
    <w:p w14:paraId="5669885F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2F1BB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A19A27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A38463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1AA8FA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D13E95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5ACA13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06FCC4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57F0C07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71BF0A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BAD26E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2779BD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760ED7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62.553,72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243D60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85.087,73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535BAC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136,0</w:t>
            </w:r>
          </w:p>
        </w:tc>
      </w:tr>
    </w:tbl>
    <w:p w14:paraId="4A151735" w14:textId="77777777" w:rsidR="00413BFE" w:rsidRDefault="00413BFE">
      <w:pPr>
        <w:spacing w:after="0"/>
      </w:pPr>
    </w:p>
    <w:p w14:paraId="26283501" w14:textId="77777777" w:rsidR="00413BFE" w:rsidRDefault="00A87CD6">
      <w:pPr>
        <w:jc w:val="both"/>
      </w:pPr>
      <w:r>
        <w:lastRenderedPageBreak/>
        <w:t>Zbog intenziviranja aktivnosti i sastanaka u sklopu EU projekata i putovanja vezanih za promociju Veleučilišta zabilježen je porast naknada troškova zaposlenicima za 36,0%.</w:t>
      </w:r>
    </w:p>
    <w:p w14:paraId="6F863EA7" w14:textId="77777777" w:rsidR="00413BFE" w:rsidRDefault="00413BFE"/>
    <w:p w14:paraId="0C1E7DF7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133B21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D3126C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767AB9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4EDB9A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4B9F54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2C2113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FD9B49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7CDB8C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6DE2E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A692F5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608F14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5DD672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111.439,95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F8A7A3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121.839,37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43D1FD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109,3</w:t>
            </w:r>
          </w:p>
        </w:tc>
      </w:tr>
    </w:tbl>
    <w:p w14:paraId="0D9AFDAB" w14:textId="77777777" w:rsidR="00413BFE" w:rsidRDefault="00413BFE">
      <w:pPr>
        <w:spacing w:after="0"/>
      </w:pPr>
    </w:p>
    <w:p w14:paraId="0E024764" w14:textId="77777777" w:rsidR="00413BFE" w:rsidRDefault="00A87CD6">
      <w:pPr>
        <w:jc w:val="both"/>
      </w:pPr>
      <w:r>
        <w:t>Povećanje na stavci rashoda za materijal i energiju uzrokovano je uglavnom većim izdacima za električnu energiju.</w:t>
      </w:r>
    </w:p>
    <w:p w14:paraId="087978A2" w14:textId="77777777" w:rsidR="00413BFE" w:rsidRDefault="00413BFE"/>
    <w:p w14:paraId="3715A642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2326C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980FC9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A27BBE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720D2D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70596D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23A1E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063B88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2881C6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CD71A0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8CDDE4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295AB4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89944A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314.887,18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0AC01C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398.139,60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78DB4C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126,4</w:t>
            </w:r>
          </w:p>
        </w:tc>
      </w:tr>
    </w:tbl>
    <w:p w14:paraId="15A453ED" w14:textId="77777777" w:rsidR="00413BFE" w:rsidRDefault="00413BFE">
      <w:pPr>
        <w:spacing w:after="0"/>
      </w:pPr>
    </w:p>
    <w:p w14:paraId="5C347906" w14:textId="3CCFF909" w:rsidR="00413BFE" w:rsidRDefault="00A87CD6">
      <w:pPr>
        <w:jc w:val="both"/>
      </w:pPr>
      <w:r>
        <w:t xml:space="preserve">Rashodi za usluge </w:t>
      </w:r>
      <w:r w:rsidR="00C13ACE">
        <w:t>bilježe</w:t>
      </w:r>
      <w:r>
        <w:t xml:space="preserve"> rast od 26,4% u usporedbi s istim razdobljem prošle godine. Najznačajnije povećanje rashoda evidentirano je na rashodima za intelektualne i osobne usluge zbog povećanog broja vanjskih suradnika potrebnih za održavanje nastave, osobito na stručnom prijediplomskom studiju Sestrinstva.</w:t>
      </w:r>
    </w:p>
    <w:p w14:paraId="6413B16C" w14:textId="77777777" w:rsidR="00413BFE" w:rsidRDefault="00413BFE"/>
    <w:p w14:paraId="628A58B2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16B7AC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79840C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CBA2F8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37B91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C3AB20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88C9D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B361B1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0701B96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5EA55F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CFAE3D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0356AC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20B45C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77.611,86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B4303F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98.317,22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ABC06B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126,7</w:t>
            </w:r>
          </w:p>
        </w:tc>
      </w:tr>
    </w:tbl>
    <w:p w14:paraId="6832EAC0" w14:textId="77777777" w:rsidR="00413BFE" w:rsidRDefault="00413BFE">
      <w:pPr>
        <w:spacing w:after="0"/>
      </w:pPr>
    </w:p>
    <w:p w14:paraId="28355A60" w14:textId="5FF3EC8C" w:rsidR="00413BFE" w:rsidRDefault="00A87CD6" w:rsidP="000C3336">
      <w:pPr>
        <w:jc w:val="both"/>
      </w:pPr>
      <w:r>
        <w:t>Na stavci rashodi za usluge također vidimo povećanje troškova naspram 2025. godine i to za 26,7% ponajprije zbog povećanja cijena usluga, te većih premija za osiguranje imovine, djelatnika i studenata.</w:t>
      </w:r>
    </w:p>
    <w:p w14:paraId="21D8E87F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6A1D7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5C1EE4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19C0A1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FFDC58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B4FF8D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BC870F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962531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0AB7B76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04A3AB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07837B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4BCD89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190865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2.712,85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63B579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2.586,63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35D84B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95,3</w:t>
            </w:r>
          </w:p>
        </w:tc>
      </w:tr>
    </w:tbl>
    <w:p w14:paraId="45038B29" w14:textId="77777777" w:rsidR="00413BFE" w:rsidRDefault="00413BFE">
      <w:pPr>
        <w:spacing w:after="0"/>
      </w:pPr>
    </w:p>
    <w:p w14:paraId="33FE8C32" w14:textId="77777777" w:rsidR="00413BFE" w:rsidRDefault="00A87CD6">
      <w:pPr>
        <w:jc w:val="both"/>
      </w:pPr>
      <w:r>
        <w:lastRenderedPageBreak/>
        <w:t>Financijski rashod odnosi se trošak platnog prometa, te trošak kamata po Ugovoru o financijskom leasingu za nabavu osobnog automobila.</w:t>
      </w:r>
    </w:p>
    <w:p w14:paraId="47552E02" w14:textId="77777777" w:rsidR="00413BFE" w:rsidRDefault="00413BFE"/>
    <w:p w14:paraId="29D2E662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44D56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DD0769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71F766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2CDCFF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26ED6A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6EDFFD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93B6B7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08C78A5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FAD506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9CB11F5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dane u inozemstvo i unutar općeg proračuna (šifre 361+362+363+365+366+367+368+369)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7CC87B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2406C6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318.127,54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24CFF2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443.203,94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4A2DB1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139,3</w:t>
            </w:r>
          </w:p>
        </w:tc>
      </w:tr>
    </w:tbl>
    <w:p w14:paraId="6A11DC94" w14:textId="77777777" w:rsidR="00413BFE" w:rsidRDefault="00413BFE">
      <w:pPr>
        <w:spacing w:after="0"/>
      </w:pPr>
    </w:p>
    <w:p w14:paraId="4A47F87A" w14:textId="77777777" w:rsidR="00413BFE" w:rsidRDefault="00A87CD6">
      <w:pPr>
        <w:jc w:val="both"/>
      </w:pPr>
      <w:r>
        <w:t>Rashodi za pomoći dane u inozemstvo i unutra općeg proračuna iznose 443.203,94 EUR-a, što je povećanje za 39,3% u odnosu na isto razdoblje prošle godine. Unutar navedenog iznosa nalazi se i iznos od 83.754,00 EUR-a, koji je u siječnju 2026. godine prenesen partnerima po Projektu 2024-1-HR01-KA220-VET-000243564 Smart4Food, a koji je značajno doprinio manjku prihoda poslovanja iz razloga što je prihod po navedenom projektu priznat u 2024. godini.</w:t>
      </w:r>
    </w:p>
    <w:p w14:paraId="46142A93" w14:textId="77777777" w:rsidR="00413BFE" w:rsidRDefault="00413BFE"/>
    <w:p w14:paraId="0EB22378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759C3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0772CE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CC3C3A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2F4C6B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938C6C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7EE61F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4F19C5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68DFD3A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73EFD1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BC3CDC3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građanima i kućanstvima iz proračuna (šifre 3721 do 3723)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B98B75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27C446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5.015,61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A170D2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11.274,00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71F565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224,8</w:t>
            </w:r>
          </w:p>
        </w:tc>
      </w:tr>
    </w:tbl>
    <w:p w14:paraId="6DC7445F" w14:textId="77777777" w:rsidR="00413BFE" w:rsidRDefault="00413BFE">
      <w:pPr>
        <w:spacing w:after="0"/>
      </w:pPr>
    </w:p>
    <w:p w14:paraId="1096E2C8" w14:textId="77777777" w:rsidR="00413BFE" w:rsidRDefault="00A87CD6">
      <w:pPr>
        <w:jc w:val="both"/>
      </w:pPr>
      <w:r>
        <w:t>Naknade građanima i kućanstvima bilježe rast rashoda u odnosu na prošlu godinu zbog većeg troška školarina doktorskih studija.</w:t>
      </w:r>
    </w:p>
    <w:p w14:paraId="0786C649" w14:textId="77777777" w:rsidR="00413BFE" w:rsidRDefault="00413BFE"/>
    <w:p w14:paraId="587197C3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413BFE" w14:paraId="1185D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D80B5A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384AAC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956D3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8AE04C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CB81DF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42460B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2E418EE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3EDC3A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9386CC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donacije, kazne, naknade šteta i kapitalne pomoći (šifre 381+382+383+386)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A6FEE6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8D9FA3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50.380,57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320123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52.601,78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627C27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104,4</w:t>
            </w:r>
          </w:p>
        </w:tc>
      </w:tr>
    </w:tbl>
    <w:p w14:paraId="241315BF" w14:textId="77777777" w:rsidR="00413BFE" w:rsidRDefault="00413BFE">
      <w:pPr>
        <w:spacing w:after="0"/>
      </w:pPr>
    </w:p>
    <w:p w14:paraId="0B360938" w14:textId="77777777" w:rsidR="00413BFE" w:rsidRDefault="00A87CD6">
      <w:pPr>
        <w:jc w:val="both"/>
      </w:pPr>
      <w:r>
        <w:t xml:space="preserve">Rashodi za donacije, kazne, naknade štete i kapitalne pomoći </w:t>
      </w:r>
      <w:proofErr w:type="spellStart"/>
      <w:r>
        <w:t>uglanom</w:t>
      </w:r>
      <w:proofErr w:type="spellEnd"/>
      <w:r>
        <w:t xml:space="preserve"> se odnose na prijenos sredstava HGK, jednom od partnera na EU projektu </w:t>
      </w:r>
      <w:proofErr w:type="spellStart"/>
      <w:r>
        <w:t>Interreg</w:t>
      </w:r>
      <w:proofErr w:type="spellEnd"/>
      <w:r>
        <w:t xml:space="preserve"> </w:t>
      </w:r>
      <w:proofErr w:type="spellStart"/>
      <w:r>
        <w:t>Italy</w:t>
      </w:r>
      <w:proofErr w:type="spellEnd"/>
      <w:r>
        <w:t xml:space="preserve">-Croatia </w:t>
      </w:r>
      <w:proofErr w:type="spellStart"/>
      <w:r>
        <w:t>MareSkill</w:t>
      </w:r>
      <w:proofErr w:type="spellEnd"/>
      <w:r>
        <w:t>.</w:t>
      </w:r>
    </w:p>
    <w:p w14:paraId="330C721A" w14:textId="77777777" w:rsidR="00413BFE" w:rsidRDefault="00413BFE"/>
    <w:p w14:paraId="7F82113B" w14:textId="77777777" w:rsidR="00413BFE" w:rsidRDefault="00A87CD6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14:paraId="3BDBF0B5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413BFE" w14:paraId="799985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AE155C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7660CF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6CBEBD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DE34D2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9D462A" w14:textId="77777777" w:rsidR="00413BFE" w:rsidRDefault="00A87CD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13BFE" w14:paraId="0EC5320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B5EE64" w14:textId="77777777" w:rsidR="00413BFE" w:rsidRDefault="00413BF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B871DB7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8BAF79" w14:textId="77777777" w:rsidR="00413BFE" w:rsidRDefault="00A87CD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D7A56C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2.377,72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F212BA" w14:textId="77777777" w:rsidR="00413BFE" w:rsidRDefault="00A87CD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E1D02D2" w14:textId="77777777" w:rsidR="00413BFE" w:rsidRDefault="00413BFE">
      <w:pPr>
        <w:spacing w:after="0"/>
      </w:pPr>
    </w:p>
    <w:p w14:paraId="7A0208AE" w14:textId="77777777" w:rsidR="00413BFE" w:rsidRDefault="00A87CD6">
      <w:pPr>
        <w:jc w:val="both"/>
      </w:pPr>
      <w:r>
        <w:t>Stanje obveza na dan 1. siječnja 2026. iznose 260.026,29 EUR-a, te je usklađen sa iznosom iskazanim u izvještaju o obvezama za prethodnu godinu.</w:t>
      </w:r>
    </w:p>
    <w:p w14:paraId="3B13E59C" w14:textId="77777777" w:rsidR="00413BFE" w:rsidRDefault="00A87CD6">
      <w:pPr>
        <w:jc w:val="both"/>
      </w:pPr>
      <w:r>
        <w:t>Na kraju izvještajnog razdoblja stanje nepodmirenih obveza iznosi 438.995,91 EUR, od čega je 2.377,72 EUR u dospijeću. Dospjele obveze u iznosu od 2.377,72 EUR odnose se na obveze za materijalne rashode nastale u rujnu. Sve dospjele obveze podmirene su početkom listopada 2026. godine. Nedospjeli iznos od 436.618,19 EUR sastoji se 235.478,16 EUR rashoda za poslovanje unutar kojeg obveze za plaću i materijalna prava radnika za rujan 2026. godine iznose 179.306,89 EUR-a.</w:t>
      </w:r>
    </w:p>
    <w:p w14:paraId="055C68D1" w14:textId="77777777" w:rsidR="00413BFE" w:rsidRDefault="00A87CD6">
      <w:pPr>
        <w:jc w:val="both"/>
      </w:pPr>
      <w:r>
        <w:t>Obveze za financijsku imovinu u iznosu od d 12.300,28 EUR-a odnose se na ostatak obveza po ugovoru za financijski leasing.</w:t>
      </w:r>
    </w:p>
    <w:p w14:paraId="452DD6EB" w14:textId="77777777" w:rsidR="00413BFE" w:rsidRDefault="00A87CD6">
      <w:pPr>
        <w:jc w:val="both"/>
      </w:pPr>
      <w:r>
        <w:t xml:space="preserve">Na dan izvještavanja, obveze za predujmove, depozite,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i tuđe prihode iskazane su u ukupnom iznosu od 187.236,31 EUR. Analitička struktura navedene skupine obveza sastoji se od obveza za primljene EU predujmove u iznosu od 184.255,46 EUR,  obveza za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u iznosu od 2.000,85 EUR, te obveza za naplaćene tuđe prihode u iznosu od 980,00 EUR.</w:t>
      </w:r>
    </w:p>
    <w:p w14:paraId="6F3765DB" w14:textId="77710DB9" w:rsidR="00413BFE" w:rsidRDefault="00A87CD6">
      <w:pPr>
        <w:jc w:val="both"/>
      </w:pPr>
      <w:r>
        <w:t>Stanje međusobnih obveza proračunskih korisnika iznosi 1.603,44 EUR-a i odnosi se na potraživanje od HZZO za bolovanja preko 42 dana koja još nisu refundirana.</w:t>
      </w:r>
    </w:p>
    <w:p w14:paraId="7F502AAA" w14:textId="77777777" w:rsidR="000C3336" w:rsidRDefault="000C3336">
      <w:pPr>
        <w:jc w:val="both"/>
      </w:pPr>
    </w:p>
    <w:p w14:paraId="2984B926" w14:textId="77777777" w:rsidR="000C3336" w:rsidRDefault="000C3336">
      <w:pPr>
        <w:jc w:val="both"/>
      </w:pPr>
    </w:p>
    <w:p w14:paraId="497D2318" w14:textId="77777777" w:rsidR="000C3336" w:rsidRDefault="000C3336">
      <w:pPr>
        <w:jc w:val="both"/>
      </w:pPr>
    </w:p>
    <w:p w14:paraId="7438C938" w14:textId="77777777" w:rsidR="003D26A0" w:rsidRDefault="003D26A0">
      <w:pPr>
        <w:jc w:val="both"/>
      </w:pPr>
    </w:p>
    <w:p w14:paraId="4038EE5F" w14:textId="77777777" w:rsidR="003D26A0" w:rsidRDefault="003D26A0">
      <w:pPr>
        <w:jc w:val="both"/>
      </w:pPr>
    </w:p>
    <w:p w14:paraId="7F4ACE1D" w14:textId="77777777" w:rsidR="003D26A0" w:rsidRDefault="003D26A0">
      <w:pPr>
        <w:jc w:val="both"/>
      </w:pPr>
    </w:p>
    <w:p w14:paraId="61F0337A" w14:textId="77777777" w:rsidR="003D26A0" w:rsidRDefault="003D26A0">
      <w:pPr>
        <w:jc w:val="both"/>
      </w:pPr>
    </w:p>
    <w:p w14:paraId="5E6247E8" w14:textId="77777777" w:rsidR="003D26A0" w:rsidRDefault="003D26A0">
      <w:pPr>
        <w:jc w:val="both"/>
      </w:pPr>
    </w:p>
    <w:p w14:paraId="3B4B805D" w14:textId="77777777" w:rsidR="00413BFE" w:rsidRDefault="00A87CD6">
      <w:pPr>
        <w:jc w:val="both"/>
      </w:pPr>
      <w:r>
        <w:t> </w:t>
      </w:r>
    </w:p>
    <w:p w14:paraId="5A8848B9" w14:textId="77777777" w:rsidR="00413BFE" w:rsidRDefault="00413BFE"/>
    <w:p w14:paraId="395AD259" w14:textId="77777777" w:rsidR="00413BFE" w:rsidRDefault="00A87CD6">
      <w:pPr>
        <w:keepNext/>
        <w:spacing w:line="240" w:lineRule="auto"/>
        <w:jc w:val="center"/>
      </w:pPr>
      <w:r>
        <w:rPr>
          <w:sz w:val="28"/>
        </w:rPr>
        <w:lastRenderedPageBreak/>
        <w:t>Bilješka 20.</w:t>
      </w:r>
    </w:p>
    <w:p w14:paraId="6C4484CF" w14:textId="77777777" w:rsidR="00413BFE" w:rsidRDefault="00A87CD6">
      <w:pPr>
        <w:spacing w:line="240" w:lineRule="auto"/>
        <w:jc w:val="both"/>
      </w:pPr>
      <w:r>
        <w:rPr>
          <w:b/>
        </w:rPr>
        <w:t>EU izvještaj</w:t>
      </w:r>
    </w:p>
    <w:p w14:paraId="1BA7E94B" w14:textId="77777777" w:rsidR="00413BFE" w:rsidRDefault="00A87CD6">
      <w:pPr>
        <w:jc w:val="both"/>
      </w:pPr>
      <w:r>
        <w:t>Izvor financiranja 563- Europski fond za regionalni razvoj</w:t>
      </w:r>
    </w:p>
    <w:p w14:paraId="13ADB1E6" w14:textId="77777777" w:rsidR="00413BFE" w:rsidRDefault="00A87CD6">
      <w:pPr>
        <w:jc w:val="both"/>
      </w:pPr>
      <w:r>
        <w:t xml:space="preserve">Na izvoru financiranja 563-Europski fond za regionalni razvoj Veleučilište ima sklopljen Ugovor za projekt </w:t>
      </w:r>
      <w:proofErr w:type="spellStart"/>
      <w:r>
        <w:t>MareSkill</w:t>
      </w:r>
      <w:proofErr w:type="spellEnd"/>
      <w:r>
        <w:t xml:space="preserve"> - Smart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for </w:t>
      </w:r>
      <w:proofErr w:type="spellStart"/>
      <w:r>
        <w:t>competitive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 iz </w:t>
      </w:r>
      <w:proofErr w:type="spellStart"/>
      <w:r>
        <w:t>operatinvnog</w:t>
      </w:r>
      <w:proofErr w:type="spellEnd"/>
      <w:r>
        <w:t xml:space="preserve"> programa INTERREG Italija - Hrvatska 2021. - 2027.Veleučilište u Šibeniku je vodeći partner na projektu čija ukupna vrijednost iznosi 1.382.552,84 EUR, dok je proračun VUŠ-a na projektu 247.529,30 EUR. Razdoblje provedbe projekta je od 1. travnja 2024. godine do 30. rujna 2026.godine, a ostali partneri na projektu su Sveučilište u Zadru, Sveučilište u Rijeci, Hrvatska gospodarska komora, </w:t>
      </w:r>
      <w:proofErr w:type="spellStart"/>
      <w:r>
        <w:t>Fenice</w:t>
      </w:r>
      <w:proofErr w:type="spellEnd"/>
      <w:r>
        <w:t xml:space="preserve"> </w:t>
      </w:r>
      <w:proofErr w:type="spellStart"/>
      <w:r>
        <w:t>Foundation</w:t>
      </w:r>
      <w:proofErr w:type="spellEnd"/>
      <w:r>
        <w:t xml:space="preserve"> NGO (ITA), Re</w:t>
      </w:r>
      <w:r>
        <w:t xml:space="preserve">gional </w:t>
      </w:r>
      <w:proofErr w:type="spellStart"/>
      <w:r>
        <w:t>Agency</w:t>
      </w:r>
      <w:proofErr w:type="spellEnd"/>
      <w:r>
        <w:t xml:space="preserve"> for Technology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Innovation</w:t>
      </w:r>
      <w:proofErr w:type="spellEnd"/>
      <w:r>
        <w:t xml:space="preserve"> - ARTI (ITA), National Institute </w:t>
      </w:r>
      <w:proofErr w:type="spellStart"/>
      <w:r>
        <w:t>of</w:t>
      </w:r>
      <w:proofErr w:type="spellEnd"/>
      <w:r>
        <w:t xml:space="preserve"> </w:t>
      </w:r>
      <w:proofErr w:type="spellStart"/>
      <w:r>
        <w:t>Oceanography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Applied </w:t>
      </w:r>
      <w:proofErr w:type="spellStart"/>
      <w:r>
        <w:t>Geophysics</w:t>
      </w:r>
      <w:proofErr w:type="spellEnd"/>
      <w:r>
        <w:t xml:space="preserve"> - OGS (ITA), University </w:t>
      </w:r>
      <w:proofErr w:type="spellStart"/>
      <w:r>
        <w:t>of</w:t>
      </w:r>
      <w:proofErr w:type="spellEnd"/>
      <w:r>
        <w:t xml:space="preserve"> Trieste (ITA).</w:t>
      </w:r>
    </w:p>
    <w:p w14:paraId="098E7B42" w14:textId="77777777" w:rsidR="00413BFE" w:rsidRDefault="00A87CD6">
      <w:pPr>
        <w:jc w:val="both"/>
      </w:pPr>
      <w:r>
        <w:t>U toku 2026. godine Veleučilište je primilo 505.122,58 EUR-a za treće i četvrto izvještajno razdoblje. Od navedenog iznosa projektnim partnerima je proslijeđeno 411.441,72 EUR-a. Od ostalih rashoda u izvještajnom razdoblju naknade plaća zaposlenicima koji rade na projektu iznose 19.841,42 EUR-a, dok je na materijalne rashode utrošeno 9.037,33 EUR-a. U tijeka je izrada i predaja završnog izvješća po projektu.</w:t>
      </w:r>
    </w:p>
    <w:p w14:paraId="3A1B3705" w14:textId="77777777" w:rsidR="00413BFE" w:rsidRDefault="00A87CD6">
      <w:pPr>
        <w:jc w:val="both"/>
      </w:pPr>
      <w:r>
        <w:t>510-Programi Unije</w:t>
      </w:r>
    </w:p>
    <w:p w14:paraId="411A7C74" w14:textId="77777777" w:rsidR="00413BFE" w:rsidRDefault="00A87CD6">
      <w:pPr>
        <w:jc w:val="both"/>
      </w:pPr>
      <w:r>
        <w:t>Veleučilište u Šibeniku je jedan od partnera na projektu pod nazivom "SIT - SUSTAINABILITY IN TCLF (</w:t>
      </w:r>
      <w:proofErr w:type="spellStart"/>
      <w:r>
        <w:t>Textiles</w:t>
      </w:r>
      <w:proofErr w:type="spellEnd"/>
      <w:r>
        <w:t xml:space="preserve">, </w:t>
      </w:r>
      <w:proofErr w:type="spellStart"/>
      <w:r>
        <w:t>Clothing</w:t>
      </w:r>
      <w:proofErr w:type="spellEnd"/>
      <w:r>
        <w:t xml:space="preserve">, </w:t>
      </w:r>
      <w:proofErr w:type="spellStart"/>
      <w:r>
        <w:t>Leather</w:t>
      </w:r>
      <w:proofErr w:type="spellEnd"/>
      <w:r>
        <w:t xml:space="preserve">, </w:t>
      </w:r>
      <w:proofErr w:type="spellStart"/>
      <w:r>
        <w:t>Footwear</w:t>
      </w:r>
      <w:proofErr w:type="spellEnd"/>
      <w:r>
        <w:t xml:space="preserve">)" u sklopu Erasmus+ </w:t>
      </w:r>
      <w:proofErr w:type="spellStart"/>
      <w:r>
        <w:t>Innovation</w:t>
      </w:r>
      <w:proofErr w:type="spellEnd"/>
      <w:r>
        <w:t xml:space="preserve"> </w:t>
      </w:r>
      <w:proofErr w:type="spellStart"/>
      <w:r>
        <w:t>Alliance</w:t>
      </w:r>
      <w:proofErr w:type="spellEnd"/>
      <w:r>
        <w:t xml:space="preserve"> programa. U siječnju 2026. za drugo izvještajno razdoblje Veleučilište je zaprimilo uplatu od 20.915,60 EUR-a.</w:t>
      </w:r>
    </w:p>
    <w:p w14:paraId="30254C7A" w14:textId="77777777" w:rsidR="00413BFE" w:rsidRDefault="00A87CD6">
      <w:pPr>
        <w:jc w:val="both"/>
      </w:pPr>
      <w:r>
        <w:t>Krajem 2025.godine sklopljena su dva nova Ugovora Erasmus + (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partnerships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-KA220-HED) na kojima je Veleučilište partner. Po navedenim Ugovorima u 2025.godini zaprimljen je predujam u iznosu od 25.988,00 EUR-a. Od navedenog iznosa u 2026. godini priznali smo prihod u iznosu od 14.183,14 EUR-a.</w:t>
      </w:r>
    </w:p>
    <w:p w14:paraId="21F3B219" w14:textId="77777777" w:rsidR="00413BFE" w:rsidRDefault="00A87CD6">
      <w:pPr>
        <w:jc w:val="both"/>
      </w:pPr>
      <w:r>
        <w:t xml:space="preserve">Veleučilište u Šibeniku je koordinator projektnog konzorcija ERASMUS+ KA2 VET projekta - Partnerstva za suradnju u strukovnom obrazovanju i usavršavanju (Projekt 2024-1-HR01-KA220-VET-000243564 Smart4Food). Trajanje projekta: 01.11.2024. - 31.10.2026. Ukupan proračun projekta je 250.000,00 EUR-a, od čega na VUŠ otpada 40.615,00 EUR-a. AMPEU je u 2024. godini doznačio 80 % sredstava, odnosno 200.000,00 EUR-a. Projektnim partnerima za drugo izvještajno razdoblje u siječnju 2026. godine isplaćeno je 83.754,00 </w:t>
      </w:r>
      <w:r>
        <w:t>EUR-a.</w:t>
      </w:r>
    </w:p>
    <w:p w14:paraId="1D043164" w14:textId="77777777" w:rsidR="00413BFE" w:rsidRDefault="00A87CD6">
      <w:pPr>
        <w:jc w:val="both"/>
      </w:pPr>
      <w:r>
        <w:t>Veleučilište u Šibeniku je u 2026. sklopilo partnerski ugovor vrijednosti 49.360,00 EUR na međunarodnom projektu „</w:t>
      </w:r>
      <w:proofErr w:type="spellStart"/>
      <w:r>
        <w:t>AllonBoard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road</w:t>
      </w:r>
      <w:proofErr w:type="spellEnd"/>
      <w:r>
        <w:t xml:space="preserve"> to </w:t>
      </w:r>
      <w:proofErr w:type="spellStart"/>
      <w:r>
        <w:t>Democracy</w:t>
      </w:r>
      <w:proofErr w:type="spellEnd"/>
      <w:r>
        <w:t>“ (</w:t>
      </w:r>
      <w:proofErr w:type="spellStart"/>
      <w:r>
        <w:t>AllonBoard</w:t>
      </w:r>
      <w:proofErr w:type="spellEnd"/>
      <w:r>
        <w:t xml:space="preserve">), koji se provodi u okviru programa Europske unije </w:t>
      </w:r>
      <w:proofErr w:type="spellStart"/>
      <w:r>
        <w:t>Citizens</w:t>
      </w:r>
      <w:proofErr w:type="spellEnd"/>
      <w:r>
        <w:t xml:space="preserve">, </w:t>
      </w:r>
      <w:proofErr w:type="spellStart"/>
      <w:r>
        <w:t>Equality</w:t>
      </w:r>
      <w:proofErr w:type="spellEnd"/>
      <w:r>
        <w:t xml:space="preserve">, Rights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(CERV). Projekt okuplja devet partnera iz sedam europskih zemalja, a usmjeren je na jačanje demokratskog angažmana i aktivnog građanskog sudjelovanja mladih i migrantskih zajednica. U srpnju 2026. Veleučilištu je doznačena prva rata po projektu u iznosu od 29.616,00 EUR.</w:t>
      </w:r>
    </w:p>
    <w:p w14:paraId="44E787AB" w14:textId="77777777" w:rsidR="00413BFE" w:rsidRDefault="00A87CD6">
      <w:pPr>
        <w:jc w:val="both"/>
      </w:pPr>
      <w:r>
        <w:lastRenderedPageBreak/>
        <w:t>U izvještajnom razdoblju sklopljena su dva nova  Erasmus + Ugovora i to Ugovor 2026-1-HR01-KA131-HED-000406737 čija je ukupna vrijednost 155.478,00 EUR, te Ugovor 2026-1-HR01-KA171-HED-000409091 ukupne vrijednosti 15.199,00 EUR. U toku 2026. godine AMPEU je Veleučilištu doznačio 80% vrijednosti navedenih ugovora, što je i vidljivo na stavci Obveze za EU predujmove dane iz državnog proračuna. </w:t>
      </w:r>
    </w:p>
    <w:p w14:paraId="014C89C2" w14:textId="77777777" w:rsidR="00413BFE" w:rsidRDefault="00A87CD6">
      <w:pPr>
        <w:jc w:val="both"/>
      </w:pPr>
      <w:r>
        <w:t>Osim troška isplate partnera na projektima, veliki dio rashoda se odnosi na dolazne studente iz Ukrajine po Erasmus + programu, te nadoknada putnih troškova studentima koji sudjeluju na projektima što u izvještajnom razdoblju iznosi 61.025,32 EUR-a, dok je trošak naknada za zaposlenike po Erasmus+ programu iznosio 19.152,27 EUR-a. Od ostalih značajnih rashoda u izvještajnom razdoblju treba spomenuti naknade plaća zaposlenicima koji rade na projektima u iznosu od 22.909,88 EUR-a, te troškove službenih putova</w:t>
      </w:r>
      <w:r>
        <w:t>nja u iznosu od 19.558,20 EUR-a.</w:t>
      </w:r>
    </w:p>
    <w:p w14:paraId="704D9AC2" w14:textId="77777777" w:rsidR="00413BFE" w:rsidRDefault="00A87CD6">
      <w:pPr>
        <w:jc w:val="both"/>
      </w:pPr>
      <w:r>
        <w:t> </w:t>
      </w:r>
    </w:p>
    <w:p w14:paraId="6C370906" w14:textId="77777777" w:rsidR="00413BFE" w:rsidRDefault="00A87CD6">
      <w:pPr>
        <w:jc w:val="both"/>
      </w:pPr>
      <w:r>
        <w:t> </w:t>
      </w:r>
    </w:p>
    <w:p w14:paraId="16621D00" w14:textId="77777777" w:rsidR="00413BFE" w:rsidRDefault="00413BFE"/>
    <w:sectPr w:rsidR="00413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FE"/>
    <w:rsid w:val="000C3336"/>
    <w:rsid w:val="003D26A0"/>
    <w:rsid w:val="00413BFE"/>
    <w:rsid w:val="00614525"/>
    <w:rsid w:val="00A87CD6"/>
    <w:rsid w:val="00BB10F4"/>
    <w:rsid w:val="00C13ACE"/>
    <w:rsid w:val="00E53FE9"/>
    <w:rsid w:val="00F0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F73F6"/>
  <w15:docId w15:val="{610CEF06-C313-4406-B27A-F2ED5E40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2416</Words>
  <Characters>13772</Characters>
  <Application>Microsoft Office Word</Application>
  <DocSecurity>0</DocSecurity>
  <Lines>114</Lines>
  <Paragraphs>32</Paragraphs>
  <ScaleCrop>false</ScaleCrop>
  <Company/>
  <LinksUpToDate>false</LinksUpToDate>
  <CharactersWithSpaces>16156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Slavica</dc:creator>
  <cp:lastModifiedBy>Ivana Slavica</cp:lastModifiedBy>
  <cp:revision>7</cp:revision>
  <dcterms:created xsi:type="dcterms:W3CDTF">2026-10-15T12:47:00Z</dcterms:created>
  <dcterms:modified xsi:type="dcterms:W3CDTF">2026-10-15T12:50:00Z</dcterms:modified>
</cp:coreProperties>
</file>